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MARGE DU RAPPORT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Difficultés rencontrées pendant le diagnostic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différence d’attentes entre le cadre du diagnostic = notre mission et les attentes/problématiques du groupe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=&gt; frustration du groupe qui n’a pas l’impression que l’on ait apporté plus que le MOOC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accueil des compagnons comme des sauveurs… ce qui crée des désillusions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 position initiale qu’on a eu le soir : on ne se voyait pas.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pour un diagnostic : se laisser embarquer par des questionnements venant des porteurs de projet et leur sentiment d’urgence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une mobilisation de la parole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Cadre horaire peu défini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irruption d’un événement démobilisant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pas suffisamment  de préparation de notre équipe : la date fixée au départ était le 21 ; finalement nous avons commencé le 20 au soir sans nous être concertés sur la marche à suivre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cadre et déroulé pas assez clair : la date du rendu d’un rapport n’a pas été définie. Quand le rapport est-il partagé avec l’Oasis?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Ce qui a bien marché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 rencontre humaine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les bouteilles de vin partagées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 positionner en triangle pour se voir entre nous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Les idées que ça nous donne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pour un diagnostic : un questionnaire à remplir au préalable qui permette en mettre en évidence les potentiels blocages/zones à risques = gain de temps + mise en lumière des thématiques à creuser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garder à l’idée que les problèmes évoqués par le collectif ne sont pas toujours les réels blocages...Et que l’arbre peut cacher la forêt. (par exemple: “nous sommes bloqués car nous n’avons pas de cadre juridique” alors que les étapes préalables n’ont pas été remplies —à savoir, “comment voulons-nous fonctionner ensemble? Quelle est notre relation à la propriété?)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fiche bilan à faire remplir après la rencontre / après la remise du diagnostic (dans l’objectif de recevoir un feed-back sur nos pratiques/sur l’apport de notre part)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création d’un diagnostic avancé pour Oasis déjà existante (le cadre d’un diagnostic court ( 3h) nous parait trop succint pour répondre aux problématiques d’un tel lieu)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bien définir quand ça commence et quand ça finit.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outil de travail à proposer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Une démarche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: 1. Observation  2. Suggestion 3. proposer des Petits pas  et 4. Contacts/pistes pour aller plus loin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 dire aux compagnons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Clarifier avant ce qu’est un diagnostic et de fait la raison de la venue des Compagnons.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Poser la durée de la prestation et la nature du rendu, et bien la différencier des futures prestations que pourraient proposer les compagnons, (ou d’autres professionnels selon les besoins).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Dans la constitution du cercle de travail en présentiel, se positionner de telle manière que le contact visuel soit aisé entre les compagnons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Etre vigilants à ce que la prise de parole soit équilibrée -&gt; clarifier le déroulé de la rencontre avant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Points de vigilance : Pour un diagnostic, ce sont pas les compagnons qui conduisent les entretiens et posent des questions. (Nous ne sommes pas des sauveurs)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Être dans l’écoute, attention au risque de faire des retours qui pourraient heurter les porteurs de projet, et les mettre sur la défensive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Prendre conscience que ce n’est pas parce qu’un porteur de projet fait appel aux compagnons qu’il est capable de tout entendre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Bienveillance sans complaisance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Prendre conscience de l’état physique et mental des individus et prioriser nos retours en ce sens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Utilisation de la reformulation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_Time keeper/gardien du temps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FORMAT DE COMPTE-RENDU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 Une synthèse écrite d'une page/ la cartographie/ le détail par thème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i w:val="1"/>
          <w:color w:val="ff9900"/>
          <w:sz w:val="20"/>
          <w:szCs w:val="20"/>
          <w:rtl w:val="0"/>
        </w:rPr>
        <w:t xml:space="preserve">+ de quelle manière le projet d’Oasis résonne en nous, compagnons, individuellement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+ les points forts de l’Oasis (dont ils pourraient aussi ne pas avoir conscience)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Idée d’un diagramme araignée de diagnostic visuel sur les différentes composantes d’une oasis permettant rapidement de voir les domaines à améliorer/creuser et mettre en valeur les points forts du projet.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Formalisation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left="105" w:firstLine="0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Expression chez Marie et Eric de ne pas vouloir formaliser trop de choses (prêt de matériel avec les voisins/ ne pas être inquiétés sur le plan législatif médical)</w:t>
      </w:r>
    </w:p>
    <w:p w:rsidR="00000000" w:rsidDel="00000000" w:rsidP="00000000" w:rsidRDefault="00000000" w:rsidRPr="00000000">
      <w:pPr>
        <w:ind w:left="105" w:firstLine="0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 non formalisation est plutôt une envie de s’éviter tout problème avec la justice</w:t>
      </w:r>
    </w:p>
    <w:p w:rsidR="00000000" w:rsidDel="00000000" w:rsidP="00000000" w:rsidRDefault="00000000" w:rsidRPr="00000000">
      <w:pPr>
        <w:ind w:left="105" w:firstLine="0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Et de l’autre côté, une grande attente de la part d’Anne de formalisation pour commencer à entrer dans le projet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On distingue au sein des activités hébergées: 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a) celles qui seront conduites en commun par l’équipe; 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b) celles qui seront conduites par des partenaires permanents; 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c) celles qui seront conduites par des partenaires épisodiques.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Les besoins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communs à différentes activités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peuvent devenir un secteur de mutualisation de ressources/services; (exemple: la maintenance du site, le ménage des bâtiments, un service de réservation, le site internet, …)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b5394"/>
                <w:sz w:val="20"/>
                <w:szCs w:val="20"/>
                <w:rtl w:val="0"/>
              </w:rPr>
              <w:t xml:space="preserve">Le travail d’allocation des rôles auquel s’est livré l’équipe est donc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b5394"/>
                <w:sz w:val="20"/>
                <w:szCs w:val="20"/>
                <w:rtl w:val="0"/>
              </w:rPr>
              <w:t xml:space="preserve">une contribution déterminante qui mérite d’être associée à une cartographie précise et détaillée des activités, des rôles et des fonctions que chacun prendra dans le projet présent et à venir.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0"/>
                <w:szCs w:val="20"/>
                <w:rtl w:val="0"/>
              </w:rPr>
              <w:t xml:space="preserve">A partir de ces points développés, il est maintenant possible de déterminer la typologie par l’activité: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jc w:val="both"/>
              <w:rPr>
                <w:rFonts w:ascii="Roboto" w:cs="Roboto" w:eastAsia="Roboto" w:hAnsi="Robo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0"/>
                <w:szCs w:val="20"/>
                <w:rtl w:val="0"/>
              </w:rPr>
              <w:t xml:space="preserve">habitant: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 il est coopérateur de l’habitat participatif = logement + services mutualisés dont participation au maraîchage par ex.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jc w:val="both"/>
            </w:pP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Son intégration dans le modèle financier: il achète son logement donc contribue à sa construction et amortit une partie du foncier, contribue à l’entretien, y compris financièrement pour le réseau.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jc w:val="both"/>
              <w:rPr>
                <w:rFonts w:ascii="Roboto" w:cs="Roboto" w:eastAsia="Roboto" w:hAnsi="Robo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0"/>
                <w:szCs w:val="20"/>
                <w:rtl w:val="0"/>
              </w:rPr>
              <w:t xml:space="preserve">résident actif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: il est habitant et travaille dans une des activités hébergées par le site. Sa contribution est celle d’un habitant (mais voir le statut particulier de Marie et Éric). Il est 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salarié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 (ou rémunéré) et son activité permet le développement d’une activité qui paie un loyer à la SCI et contribue aussi à réduire la dette.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jc w:val="both"/>
              <w:rPr>
                <w:rFonts w:ascii="Roboto" w:cs="Roboto" w:eastAsia="Roboto" w:hAnsi="Robo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0"/>
                <w:szCs w:val="20"/>
                <w:rtl w:val="0"/>
              </w:rPr>
              <w:t xml:space="preserve">actif non résident: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 il travaille dans une activité hébergée par le site. Il paie un loyer ou une redevance qui contribue à la réduction de la dette. (Il est potentiellement membre de la nouvelle structure association ou SCIC)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jc w:val="both"/>
              <w:rPr>
                <w:rFonts w:ascii="Roboto" w:cs="Roboto" w:eastAsia="Roboto" w:hAnsi="Roboto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0"/>
                <w:szCs w:val="20"/>
                <w:rtl w:val="0"/>
              </w:rPr>
              <w:t xml:space="preserve">le partenaire épisodique:</w:t>
            </w:r>
            <w:r w:rsidDel="00000000" w:rsidR="00000000" w:rsidRPr="00000000">
              <w:rPr>
                <w:rFonts w:ascii="Roboto" w:cs="Roboto" w:eastAsia="Roboto" w:hAnsi="Roboto"/>
                <w:color w:val="0b5394"/>
                <w:sz w:val="20"/>
                <w:szCs w:val="20"/>
                <w:rtl w:val="0"/>
              </w:rPr>
              <w:t xml:space="preserve"> il est client de l’activité hôtelière et/ou location de salle.(et membre de la SCIC/Asso?)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tbl>
      <w:tblPr>
        <w:tblStyle w:val="Table4"/>
        <w:bidi w:val="0"/>
        <w:tblW w:w="902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00"/>
        <w:gridCol w:w="2300"/>
        <w:gridCol w:w="2600"/>
        <w:gridCol w:w="2720"/>
        <w:tblGridChange w:id="0">
          <w:tblGrid>
            <w:gridCol w:w="1400"/>
            <w:gridCol w:w="2300"/>
            <w:gridCol w:w="2600"/>
            <w:gridCol w:w="27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3f3f3"/>
                <w:sz w:val="20"/>
                <w:szCs w:val="20"/>
                <w:rtl w:val="0"/>
              </w:rPr>
              <w:t xml:space="preserve">Thématique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ind w:left="-240" w:firstLine="525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3f3f3"/>
                <w:sz w:val="20"/>
                <w:szCs w:val="20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3f3f3"/>
                <w:sz w:val="20"/>
                <w:szCs w:val="20"/>
                <w:rtl w:val="0"/>
              </w:rPr>
              <w:t xml:space="preserve">Suggestions/Idée conceptuelle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ind w:left="15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3f3f3"/>
                <w:sz w:val="20"/>
                <w:szCs w:val="20"/>
                <w:rtl w:val="0"/>
              </w:rPr>
              <w:t xml:space="preserve">Petits Pas, Contacts/pistes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efefef"/>
                <w:sz w:val="20"/>
                <w:szCs w:val="20"/>
                <w:rtl w:val="0"/>
              </w:rPr>
              <w:t xml:space="preserve">ECONOMIE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SARL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- 20% d’occupation au niveau français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(développement d’Airbnb)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x2,5 en taux d’occupation sur Angustia depuis 2011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x3 du CA en 2 ans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Grande demande pour les séminaires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Améliorer le CA :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établir un business plan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(et intégrer le travail entamé sur le seuil de rentabilité)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Agrandir la capacité d’accueil, notamment des personnes handicapées avec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financement possible via subventions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Création d’une capacité d’accueil  supplémentaire en aire de camping/HLL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proposer des formules stages à forte attractivité et à compétences utiles pour le site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Faire parrainer l’établissement du Business plan par des élèves d’Ecole de Commerce (Grenoble)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Faire une demande sur la Fabrique des Colibris : “recherche d’expertise dans la mise en place d’un Business plan”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HLL Habitat de Loisir Léger à creuser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hyperlink r:id="rId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http://www.prixnational-boisconstruction.org/panorama-des-realisations-en-lorraine/44-pncb-2013/869-4-hll-en-bois-de-chartreuse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http://www.parc-chartreuse.net/decouvrir-la-chartreuse/se-loger/actualites/357-l-la-dahutte-r-de-chartreuse.html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http://www.parc-chartreuse.net/decouvrir-la-chartreuse/foret-filiere-bois/1093-les-hll-en-bois-de-chartreuse.html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une étude de marché de sites similaires -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contacter d’autres Oasis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Mutation juridique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Une personne est prête à s’investir dans le projet et à participer au développement de l’activité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Activité d’organisation de séminaire, communication, et expression de la raison d’être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Ouvrir le capital de la SARL pour intégrer Anne (qui deviendrait associée)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création d’une structure nouvelle? (Association ou SCIC 2 formes possibles)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ou transformation plus profonde de la SARL?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Prendre contact avec Isabelle  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pour la réalisation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pour creuser les termes, voir la  stratégie dans une séance de travail  dédiée..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SCI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Une SCI familiale avec un fort taux d’endettement,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Réduction du taux d’endettement : augmentation du CA (potentiellement des loyers)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travailler sur des solutions de restructuration de la dette.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Dans le futur, dans le cadre du projet d’habitat participatif, se garder la possibilité d’ouvrir le capital de la SCI et/ou d e disposer de ses actifs pour tout ou partie.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Aujourd’hui, rachat du crédit : (renégociation du taux d’intérêt auprès de la banque, ou souscription d’un nouveau prêt rachetant l’ancien)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S’appuyer sur des compétences extérieures pour ce thème via la Fabrique des Colibris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+  100 000€ recherchés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Pour finaliser cuisine et accueil séminaires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Budget pour avoir une estimation plus fine de la somme nécessaire pour terminer le bâtiment de séminaire.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Petit pas: réduire le besoin en cash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Recherche de la fourniture de compétences et de matériels gratuits: Cf La Fabrique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Recherche d’affinitaires en plaine Grenobloise avec des compétences de recherche de matériel et d’opportunité (veille)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Contacter l’llot des Combes :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i w:val="1"/>
                  <w:sz w:val="19"/>
                  <w:szCs w:val="19"/>
                  <w:highlight w:val="white"/>
                  <w:u w:val="single"/>
                  <w:rtl w:val="0"/>
                </w:rPr>
                <w:t xml:space="preserve">www.lilotdescombes.fr</w:t>
              </w:r>
            </w:hyperlink>
            <w:r w:rsidDel="00000000" w:rsidR="00000000" w:rsidRPr="00000000">
              <w:rPr>
                <w:rFonts w:ascii="Roboto" w:cs="Roboto" w:eastAsia="Roboto" w:hAnsi="Roboto"/>
                <w:i w:val="1"/>
                <w:sz w:val="19"/>
                <w:szCs w:val="19"/>
                <w:highlight w:val="white"/>
                <w:rtl w:val="0"/>
              </w:rPr>
              <w:t xml:space="preserve"> et plus particulièrement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Jean-Philippe Cieslak 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555555"/>
                <w:sz w:val="19"/>
                <w:szCs w:val="19"/>
                <w:highlight w:val="white"/>
                <w:rtl w:val="0"/>
              </w:rPr>
              <w:t xml:space="preserve">contact@lilotdescombes.fr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la même façon que pour la réalisation du Business plan, contacter les écoles de commerces pour un travail sur les levées de fond et compétences entreprises (programmes RSE, mécénat de compétences)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Recherche de financement sur les plates-formes de financement participatif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Lancer des souscriptions pour des activités régulières et l’utilisation de la salle de séminaire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Mise en place de chantier école; chantier d’insertion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Intégrer les démarches dans la “structure ad hoc” pour agréger les contributions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efefef"/>
                <w:sz w:val="20"/>
                <w:szCs w:val="20"/>
                <w:rtl w:val="0"/>
              </w:rPr>
              <w:t xml:space="preserve">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Gouvernance et intégration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Difficulté d’ouvrir un projet de couple à un projet collectif, d’intégrer de nouvelles personnes (Francine depuis sept.14, Anne depuis 6mois)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Dans une Oasis, la notion de gouvernance partagée passe par le partage du pouvoir, et donc du lâcher-prise sur le projet initial des fondateurs en faveur des personnes à intégrer.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Réfléchir à la notion de propriété (sol/logement)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définition d’une intention pour le projet suffisamment claire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Leadership</w:t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>
            <w:pPr>
              <w:ind w:left="-90" w:right="-10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Communication et résolution de conflits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 « je » répond à des questions collectives qui attendraient un « nous » (questions sur la gouvernance) ; et le « nous » répond à des questions d’ordre plutôt individuel (propriété privée…)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Prendre conscience du « Je » dans le « Nous »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Vérifier que quand le « Nous » parle, il est bien représentatif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Soutien à  l’idée d’Anne d’organiser un Atelier Du Nous sur le site avec l’équipe. 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D’autres stages de CNV ou des cercles restauratifs pourraient également apporter des outils intéressants pour le collectif.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Rôles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Rôle et fonctions de chacun dans le projet à définir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Répondre aux questions : Qui fait quoi ? Que voulez-vous faire ? Qu’est-ce que vous ne voulez pas/plus faire ? Combien de temps voulez-vous y passer 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Ce travail est déjà planifié et en cours. Bon courage à vous!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Communication et Intégration au tissu  local (et au delà)</w:t>
            </w:r>
          </w:p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Démarche entamée notamment par la journée portes-ouvertes.</w:t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contacts et entraide avec des voisin du hameau du haut</w:t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organiser plus d’une porte ouverte maintenant que l’outil est prêt.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80" w:righ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Relations avec l’extérieur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forts besoins matériels présents et à venir mais peu de lisibilité vers l’extérieur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Identification des besoins futurs (via les idées d’actions par exemple)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Communication de ces besoins en anticipation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Créer la demande sur la Fabrique des Colibris, relayer sur le site internet</w:t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Recherche d’affinitaires en plaine avec des compétences de recherche de matériel et d’opportunité (veille)</w:t>
            </w:r>
          </w:p>
          <w:p w:rsidR="00000000" w:rsidDel="00000000" w:rsidP="00000000" w:rsidRDefault="00000000" w:rsidRPr="00000000">
            <w:pPr>
              <w:ind w:left="4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Prendre soin de soi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Volonté de tout arrêter à l’hiver dernier de certain. Fatigue, épuisement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L’énergie physique et mentale investie, le temps passé dans certaines tâches semblent considérables au vue du retour (financier, humain, matériel, soucis…)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Se trouver des temps de respiration : la raison d’être du projet doit pouvoir être incarnée par ses porteurs ! (ressourcement)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Certains points mériteraient une analyse plus fine en terme de pertinence rendement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Les réunions hebdomadaires peuvent être un lieu privilégié d’échange pour décider à plusieurs de la pertinence ou non de telles ou telles actions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Priorisation</w:t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Beaucoup d’idées de choses à faire semblent causer un éparpillement et un ressassement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un travail d’émergence d’idées sur toutes les actions à faire sur le site/dans le groupe/dans le court et le long terme/urgentes par urgentes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Post-its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Grand tableau de classification en Dragon Dreaming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Autonomisation des cercles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Actuellement, 2 personnes savent ce qui doit être fait et comment.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là, beaucoup d’énergie dépensée à suivre les personnes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Mettre en place des outils pour rendre de plus en plus autonomes les personnes des différents cercles (fondateurs/intégrés/stagiaires/affinitaires…)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Panneau de liège : à faire / en cours / faits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possiblement mettre à jour sur internet permettant à des personnes extérieures au site de contribuer à distance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Partage des connaissances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Grande dépendance aux connaissances d’Eric (vannes de chauffage, etc) et à sa puissance d’intervention et à sa polyvalence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défaut d’avoir des gens, commencer à rendre les fonctions autonomes en posant le fonctionnement sur papier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Petites fiches à réaliser sur le fonctionnement des machines (par exemple, à faire réaliser par un stagiaire BTS)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Activités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Besoins en RH et en diversification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une délégation d’activités à des personnes extérieures du hameau (autonomisation économique de ces acteurs)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Utilisation de formations en résidentiels pour des réalisations sur le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partenariats/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location d’espaces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Visibilité /</w:t>
            </w:r>
          </w:p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Signalétique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 site n’est pas physiquement, facilement identifiable (Angustia/la Gorge ou Hameau…(Ame-Eau) 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Si le nom « Angustia » ne vous parle pas, en définir un nouveau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>
            <w:pPr>
              <w:ind w:left="60" w:hanging="42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le    panneau à l’entrée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la signalétique sur le nom,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la signalétique en route (voir commune et DDE)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signalétique sur le site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Se renseigner auprès de la mairie sur les panneaux signalétiques : Est ce que la Commune ou la Communauté de Commune n’a pas un futur programme visant à promouvoir les espaces d'activités, de commerces et d'artisanat?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Visibilité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connaître l’identité du Hameau, ce qui l’anime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Clarifier et rendre lisible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Prendre contact avec des associations aux activités complémentaires</w:t>
            </w:r>
          </w:p>
          <w:p w:rsidR="00000000" w:rsidDel="00000000" w:rsidP="00000000" w:rsidRDefault="00000000" w:rsidRPr="00000000">
            <w:pPr>
              <w:ind w:left="60" w:hanging="42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-  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Associations de patients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(réfléchir à un ou des secteurs appropriés)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associations du monde rural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écoles d’herboristes (école de Lyon)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Site internet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Site internet actuel peu accueillant et peu esthétique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Nouveau site internet de l’Oasis intégrant une partie Gîtes (et non l’inverse)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  <w:rtl w:val="0"/>
              </w:rPr>
              <w:t xml:space="preserve">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Dragon dreaming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Raison d’être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Peur pour le collectif de parler de santé (risque d’attaque de la communauté médicale—statut du médecin présent)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Une raison d’être ne doit pas nécessairement être partagée au grand public, l’important est qu’elle soit claire pour les porteurs de projet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 ne s’agit pas d’un centre de soins procédant à diagnostiques ni à des actes médicaux, ni se prétendant des substituts. Il s’agit d’une démarche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en faveur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la santé. 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efefef"/>
                <w:sz w:val="20"/>
                <w:szCs w:val="20"/>
                <w:rtl w:val="0"/>
              </w:rPr>
              <w:t xml:space="preserve">ENVIRONNEMENT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Permaculture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Beaucoup de potentiel pour un projet en permaculture sur le site.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Optimisation des espaces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Pour répondre aux besoins financiers et formation, possibilité d’organiser des formations en permaculture sur le site (avec étude de cas, travaux sur le site) : gain financier (apport de stagiaires), compétences (formation), bras (travaux sur site), conception sur le site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Organiser un stage de permaculture </w:t>
            </w:r>
          </w:p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(Contact: Norbert Fond) </w:t>
            </w:r>
          </w:p>
          <w:tbl>
            <w:tblPr>
              <w:tblStyle w:val="Table3"/>
              <w:bidi w:val="0"/>
              <w:tblW w:w="2056.5" w:type="dxa"/>
              <w:jc w:val="left"/>
              <w:tblLayout w:type="fixed"/>
              <w:tblLook w:val="0600"/>
            </w:tblPr>
            <w:tblGrid>
              <w:gridCol w:w="1860"/>
              <w:gridCol w:w="196.5"/>
              <w:tblGridChange w:id="0">
                <w:tblGrid>
                  <w:gridCol w:w="1860"/>
                  <w:gridCol w:w="196.5"/>
                </w:tblGrid>
              </w:tblGridChange>
            </w:tblGrid>
            <w:tr>
              <w:tc>
                <w:tcPr>
                  <w:gridSpan w:val="2"/>
                  <w:tcMar>
                    <w:top w:w="100.0" w:type="dxa"/>
                    <w:left w:w="0.0" w:type="dxa"/>
                    <w:bottom w:w="100.0" w:type="dxa"/>
                    <w:right w:w="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9">
                    <w:r w:rsidDel="00000000" w:rsidR="00000000" w:rsidRPr="00000000">
                      <w:rPr>
                        <w:sz w:val="19"/>
                        <w:szCs w:val="19"/>
                        <w:highlight w:val="white"/>
                        <w:u w:val="single"/>
                        <w:rtl w:val="0"/>
                      </w:rPr>
                      <w:t xml:space="preserve">norbertoux@hotmail.fr</w:t>
                    </w:r>
                  </w:hyperlink>
                  <w:r w:rsidDel="00000000" w:rsidR="00000000" w:rsidRPr="00000000">
                    <w:rPr>
                      <w:sz w:val="19"/>
                      <w:szCs w:val="19"/>
                      <w:highlight w:val="whit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90" w:right="45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Thermique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-90" w:right="45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 petites améliorations du bâti (étanchéité à l’air notamment) peuvent permettre de grands gains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une étude thermique (caméra thermique)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titre d’information : Réaliser une étude thermique à l'initiative du propriétaire (en dehors des obligations réglementaires), le DPE est éligible à un crédit d'impôt (CITE) de 30% sur la facture acquittée.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Faire une demande sur la Fabrique, ainsi qu’à un point info énergie.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ANNEXE - LE HAMEAU EN QUELQUES DONNEES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Raison d'être du projet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i w:val="1"/>
          <w:color w:val="1c4587"/>
          <w:sz w:val="20"/>
          <w:szCs w:val="20"/>
          <w:rtl w:val="0"/>
        </w:rPr>
        <w:t xml:space="preserve">“Développer un lieu d'épanouissement, d'accueil et de ressourcement, où la santé (psychique, physique et sociale) est au coeur de nos attentions.”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Description générale du projet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En activité avec: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Eric est à plein temps dans le projet, Marie travaille à 3/4 temps comme médecin à l'extérieur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Ils font appel à des stagiaires GMNF, BTS tourisme, Woofer (séjours de 15 jours minimum)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Chronologie / historique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Achat en 2011 par un couple (Eric et Marie Hanotte) de gîtes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Phase d'intégration de 2 personnes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Chiffres clés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2 fondateurs, 2 personnes en intégration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5 Ha, dont 3 Ha de bois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Hameau de 4 bâtiments plus une annexe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2 gîtes (10 et 14 couchages) actuellement en activité, 3 épis gîtes de France depuis 97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Prix d'achat : 660 000€ (sans les travaux supplémentaires)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Apport: 380 000€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1000m d'altitude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4000€ de remboursement d'emprunt par mois (322 000€ sur 20 ans)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60 000€ de CA/ 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4m3h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60m3 réserve anti-incendie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6 brebis, 10 agneaux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Quel est l'état d'avancement du projet ?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En fonctionnement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Statut juridique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SCI et EURL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Aspects juridiques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La SCI familiale loue l'exploitation à l'EURL Angustia contre un loyer mensuel (venant rembourser le prêt de 322000€ sur 20 ans —sans les travaux)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l'EURL gère l'exploitation des gîtes et l'organisation de séminaires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Aspects financiers / modèle économiques / financements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Modèle économique : revoir la pertinence de l'exploitation des gîtes (-20% d'occupation des gîtes au niveau national en un 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Retour d’expérience sur les réalisations écologiques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Installation d'une chaudière (coût &gt;20 000€) à double combustion rebrûlant les fumées,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Chauffant 12 000 litres d'eau permettant de chauffer (par le sol) les 500m2 de bâti, acceptant des bûches jusqu'à 1m10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Un foyer par jour est suffisant quand l'occupation est maximale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Un foyer par semaine est suffisant quand seul le couple est présent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Mais: 60 stères consommées par an, principalement des forêts du 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Présence d'une source d'eau avec grand débit (4m3/heure toute l'année) permettant d'alimenter l'ensemble du 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Beaucoup de compétences en interne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Difficultés rencontrées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essouflement du collectif fondateur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éparpillement de l’énergie dans une superposition de projets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l’inertie dans les processus d’intégration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endettement important entraînant une forte pression financière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navigation à vue en termes économiques et humains : planification dans l’urgence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Peur d'être inquiétés par rapport au statut de médecin de Marie en proposant des soins thérapeutiques non conventionnels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262626"/>
          <w:sz w:val="20"/>
          <w:szCs w:val="20"/>
          <w:rtl w:val="0"/>
        </w:rPr>
        <w:t xml:space="preserve">Quels sont les besoins ? Et qu'auraient-ils pu attendre d'un statut de compagnons oasis dans le passé 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262626"/>
          <w:sz w:val="20"/>
          <w:szCs w:val="20"/>
          <w:rtl w:val="0"/>
        </w:rPr>
        <w:t xml:space="preserve">Besoins d'un coaching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rFonts w:ascii="Roboto" w:cs="Roboto" w:eastAsia="Roboto" w:hAnsi="Roboto"/>
          <w:color w:val="ff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ff"/>
          <w:sz w:val="20"/>
          <w:szCs w:val="20"/>
          <w:rtl w:val="0"/>
        </w:rPr>
        <w:t xml:space="preserve">s’associer des partenaires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norbertoux@hotmail.fr" TargetMode="External"/><Relationship Id="rId5" Type="http://schemas.openxmlformats.org/officeDocument/2006/relationships/hyperlink" Target="http://www.prixnational-boisconstruction.org/panorama-des-realisations-en-lorraine/44-pncb-2013/869-4-hll-en-bois-de-chartreuse" TargetMode="External"/><Relationship Id="rId6" Type="http://schemas.openxmlformats.org/officeDocument/2006/relationships/hyperlink" Target="http://www.parc-chartreuse.net/decouvrir-la-chartreuse/se-loger/actualites/357-l-la-dahutte-r-de-chartreuse.html" TargetMode="External"/><Relationship Id="rId7" Type="http://schemas.openxmlformats.org/officeDocument/2006/relationships/hyperlink" Target="http://www.parc-chartreuse.net/decouvrir-la-chartreuse/foret-filiere-bois/1093-les-hll-en-bois-de-chartreuse.html" TargetMode="External"/><Relationship Id="rId8" Type="http://schemas.openxmlformats.org/officeDocument/2006/relationships/hyperlink" Target="http://www.lilotdescombes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